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59E9" w14:textId="77777777" w:rsidR="007557DB" w:rsidRDefault="007557DB" w:rsidP="007557DB">
      <w:pPr>
        <w:spacing w:after="0" w:line="240" w:lineRule="auto"/>
        <w:jc w:val="both"/>
        <w:rPr>
          <w:caps/>
          <w:sz w:val="24"/>
          <w:szCs w:val="24"/>
        </w:rPr>
      </w:pPr>
    </w:p>
    <w:p w14:paraId="3D58DB90" w14:textId="77777777" w:rsidR="00C60199" w:rsidRDefault="00C60199" w:rsidP="007557DB">
      <w:pPr>
        <w:spacing w:after="0" w:line="240" w:lineRule="auto"/>
        <w:jc w:val="both"/>
        <w:rPr>
          <w:caps/>
          <w:sz w:val="24"/>
          <w:szCs w:val="24"/>
        </w:rPr>
      </w:pPr>
    </w:p>
    <w:p w14:paraId="3B811CAB" w14:textId="77777777" w:rsidR="00C60199" w:rsidRDefault="00C60199" w:rsidP="007557DB">
      <w:pPr>
        <w:spacing w:after="0" w:line="240" w:lineRule="auto"/>
        <w:jc w:val="both"/>
        <w:rPr>
          <w:caps/>
          <w:sz w:val="24"/>
          <w:szCs w:val="24"/>
        </w:rPr>
      </w:pPr>
    </w:p>
    <w:p w14:paraId="1D0CD5F4" w14:textId="77777777" w:rsidR="00C60199" w:rsidRDefault="00C60199" w:rsidP="007557DB">
      <w:pPr>
        <w:spacing w:after="0" w:line="240" w:lineRule="auto"/>
        <w:jc w:val="both"/>
        <w:rPr>
          <w:caps/>
          <w:sz w:val="24"/>
          <w:szCs w:val="24"/>
        </w:rPr>
      </w:pPr>
    </w:p>
    <w:p w14:paraId="02E4193A" w14:textId="77777777" w:rsidR="00C60199" w:rsidRDefault="00C60199" w:rsidP="007557DB">
      <w:pPr>
        <w:spacing w:after="0" w:line="240" w:lineRule="auto"/>
        <w:jc w:val="both"/>
        <w:rPr>
          <w:caps/>
          <w:sz w:val="24"/>
          <w:szCs w:val="24"/>
        </w:rPr>
      </w:pPr>
    </w:p>
    <w:p w14:paraId="4843C9EF" w14:textId="77777777" w:rsidR="00C60199" w:rsidRPr="00190290" w:rsidRDefault="00C60199" w:rsidP="00C60199">
      <w:pPr>
        <w:spacing w:after="0" w:line="240" w:lineRule="auto"/>
        <w:jc w:val="both"/>
        <w:rPr>
          <w:rFonts w:asciiTheme="majorHAnsi" w:hAnsiTheme="majorHAnsi" w:cstheme="majorHAnsi"/>
          <w:b/>
          <w:caps/>
        </w:rPr>
      </w:pPr>
      <w:r w:rsidRPr="00190290">
        <w:rPr>
          <w:rFonts w:asciiTheme="majorHAnsi" w:hAnsiTheme="majorHAnsi" w:cstheme="majorHAnsi"/>
          <w:b/>
        </w:rPr>
        <w:t>Politsei- ja Piirivalveamet</w:t>
      </w:r>
    </w:p>
    <w:p w14:paraId="6BA6A8EB" w14:textId="77777777" w:rsidR="00C60199" w:rsidRPr="00190290" w:rsidRDefault="00C60199" w:rsidP="00C6019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90290">
        <w:rPr>
          <w:rFonts w:asciiTheme="majorHAnsi" w:hAnsiTheme="majorHAnsi" w:cstheme="majorHAnsi"/>
        </w:rPr>
        <w:t>Pärnu mnt 139</w:t>
      </w:r>
    </w:p>
    <w:p w14:paraId="73AB2A11" w14:textId="77777777" w:rsidR="00C60199" w:rsidRPr="00190290" w:rsidRDefault="00C60199" w:rsidP="00C6019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90290">
        <w:rPr>
          <w:rFonts w:asciiTheme="majorHAnsi" w:hAnsiTheme="majorHAnsi" w:cstheme="majorHAnsi"/>
        </w:rPr>
        <w:t>Tallinn 15060</w:t>
      </w:r>
    </w:p>
    <w:p w14:paraId="0879C132" w14:textId="77777777" w:rsidR="00C60199" w:rsidRDefault="00C60199" w:rsidP="00C60199">
      <w:pPr>
        <w:spacing w:after="0" w:line="240" w:lineRule="auto"/>
        <w:jc w:val="both"/>
        <w:rPr>
          <w:rStyle w:val="Hyperlink"/>
          <w:rFonts w:asciiTheme="majorHAnsi" w:hAnsiTheme="majorHAnsi" w:cstheme="majorHAnsi"/>
        </w:rPr>
      </w:pPr>
      <w:r w:rsidRPr="00190290">
        <w:rPr>
          <w:rFonts w:asciiTheme="majorHAnsi" w:hAnsiTheme="majorHAnsi" w:cstheme="majorHAnsi"/>
        </w:rPr>
        <w:t xml:space="preserve">Saadetud e-posti aadressile </w:t>
      </w:r>
      <w:hyperlink r:id="rId8" w:history="1">
        <w:r w:rsidRPr="00190290">
          <w:rPr>
            <w:rStyle w:val="Hyperlink"/>
            <w:rFonts w:asciiTheme="majorHAnsi" w:hAnsiTheme="majorHAnsi" w:cstheme="majorHAnsi"/>
          </w:rPr>
          <w:t>ppa@politsei.ee</w:t>
        </w:r>
      </w:hyperlink>
    </w:p>
    <w:p w14:paraId="1FA987DC" w14:textId="0326352E" w:rsidR="00C60199" w:rsidRPr="00C60199" w:rsidRDefault="00C60199" w:rsidP="00C60199">
      <w:pPr>
        <w:spacing w:after="0" w:line="240" w:lineRule="auto"/>
        <w:jc w:val="right"/>
        <w:rPr>
          <w:rFonts w:asciiTheme="majorHAnsi" w:hAnsiTheme="majorHAnsi" w:cstheme="majorHAnsi"/>
          <w:i/>
          <w:iCs/>
        </w:rPr>
      </w:pPr>
      <w:r w:rsidRPr="00C60199">
        <w:rPr>
          <w:rStyle w:val="Hyperlink"/>
          <w:rFonts w:asciiTheme="majorHAnsi" w:hAnsiTheme="majorHAnsi" w:cstheme="majorHAnsi"/>
          <w:i/>
          <w:iCs/>
          <w:color w:val="auto"/>
          <w:u w:val="none"/>
        </w:rPr>
        <w:t>/kuupäev digitaalallkirjas/</w:t>
      </w:r>
    </w:p>
    <w:p w14:paraId="41F547BF" w14:textId="77777777" w:rsidR="00C60199" w:rsidRPr="00190290" w:rsidRDefault="00C60199" w:rsidP="00C60199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9CE4725" w14:textId="77777777" w:rsidR="00C60199" w:rsidRDefault="00C60199" w:rsidP="00C60199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798C51B2" w14:textId="6D1C905F" w:rsidR="00C60199" w:rsidRPr="00190290" w:rsidRDefault="00C60199" w:rsidP="00C60199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TAOTLUS</w:t>
      </w:r>
      <w:r w:rsidRPr="00190290">
        <w:rPr>
          <w:rFonts w:asciiTheme="majorHAnsi" w:hAnsiTheme="majorHAnsi" w:cstheme="majorHAnsi"/>
          <w:b/>
        </w:rPr>
        <w:t xml:space="preserve"> SÕIDUKI</w:t>
      </w:r>
      <w:r>
        <w:rPr>
          <w:rFonts w:asciiTheme="majorHAnsi" w:hAnsiTheme="majorHAnsi" w:cstheme="majorHAnsi"/>
          <w:b/>
        </w:rPr>
        <w:t>TE</w:t>
      </w:r>
      <w:r w:rsidRPr="00190290">
        <w:rPr>
          <w:rFonts w:asciiTheme="majorHAnsi" w:hAnsiTheme="majorHAnsi" w:cstheme="majorHAnsi"/>
          <w:b/>
        </w:rPr>
        <w:t xml:space="preserve"> TEISALDAMISE</w:t>
      </w:r>
      <w:r>
        <w:rPr>
          <w:rFonts w:asciiTheme="majorHAnsi" w:hAnsiTheme="majorHAnsi" w:cstheme="majorHAnsi"/>
          <w:b/>
        </w:rPr>
        <w:t>KS</w:t>
      </w:r>
    </w:p>
    <w:p w14:paraId="50F2F896" w14:textId="77777777" w:rsidR="00C60199" w:rsidRDefault="00C60199" w:rsidP="00C6019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A20A214" w14:textId="133B7951" w:rsidR="00C60199" w:rsidRDefault="00C60199" w:rsidP="00C6019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90290">
        <w:rPr>
          <w:rFonts w:asciiTheme="majorHAnsi" w:hAnsiTheme="majorHAnsi" w:cstheme="majorHAnsi"/>
        </w:rPr>
        <w:t>Viking Security AS pöördub Politsei- ja Piirivalveameti</w:t>
      </w:r>
      <w:r w:rsidR="00E77580">
        <w:rPr>
          <w:rFonts w:asciiTheme="majorHAnsi" w:hAnsiTheme="majorHAnsi" w:cstheme="majorHAnsi"/>
        </w:rPr>
        <w:t xml:space="preserve"> (edaspidi PPA)</w:t>
      </w:r>
      <w:r w:rsidRPr="00190290">
        <w:rPr>
          <w:rFonts w:asciiTheme="majorHAnsi" w:hAnsiTheme="majorHAnsi" w:cstheme="majorHAnsi"/>
        </w:rPr>
        <w:t xml:space="preserve"> poole seoses liiklusseaduse § 92 lg 2 p-s 7 nimetatud sõiduki teisaldamise õiguse rakendamisega. </w:t>
      </w:r>
      <w:r w:rsidR="00C838C7">
        <w:rPr>
          <w:rFonts w:asciiTheme="majorHAnsi" w:hAnsiTheme="majorHAnsi" w:cstheme="majorHAnsi"/>
        </w:rPr>
        <w:t>Peetri Selveri parklas</w:t>
      </w:r>
      <w:r w:rsidR="001F4856">
        <w:rPr>
          <w:rFonts w:asciiTheme="majorHAnsi" w:hAnsiTheme="majorHAnsi" w:cstheme="majorHAnsi"/>
        </w:rPr>
        <w:t>, aadressil Veesaare tee 2, Peetri 75312,</w:t>
      </w:r>
      <w:r w:rsidRPr="00190290">
        <w:rPr>
          <w:rFonts w:asciiTheme="majorHAnsi" w:hAnsiTheme="majorHAnsi" w:cstheme="majorHAnsi"/>
        </w:rPr>
        <w:t xml:space="preserve"> on eraomandisse kuuluvale kinnistule pargitud </w:t>
      </w:r>
      <w:r w:rsidR="00C838C7">
        <w:rPr>
          <w:rFonts w:asciiTheme="majorHAnsi" w:hAnsiTheme="majorHAnsi" w:cstheme="majorHAnsi"/>
        </w:rPr>
        <w:t xml:space="preserve">kolm </w:t>
      </w:r>
      <w:r w:rsidRPr="00190290">
        <w:rPr>
          <w:rFonts w:asciiTheme="majorHAnsi" w:hAnsiTheme="majorHAnsi" w:cstheme="majorHAnsi"/>
        </w:rPr>
        <w:t>sõiduk</w:t>
      </w:r>
      <w:r w:rsidR="00C838C7">
        <w:rPr>
          <w:rFonts w:asciiTheme="majorHAnsi" w:hAnsiTheme="majorHAnsi" w:cstheme="majorHAnsi"/>
        </w:rPr>
        <w:t>it</w:t>
      </w:r>
      <w:r w:rsidR="000E010E">
        <w:rPr>
          <w:rFonts w:asciiTheme="majorHAnsi" w:hAnsiTheme="majorHAnsi" w:cstheme="majorHAnsi"/>
        </w:rPr>
        <w:t xml:space="preserve"> (lisa 1)</w:t>
      </w:r>
      <w:r w:rsidRPr="00190290">
        <w:rPr>
          <w:rFonts w:asciiTheme="majorHAnsi" w:hAnsiTheme="majorHAnsi" w:cstheme="majorHAnsi"/>
        </w:rPr>
        <w:t xml:space="preserve">, mis </w:t>
      </w:r>
      <w:r w:rsidR="00C838C7">
        <w:rPr>
          <w:rFonts w:asciiTheme="majorHAnsi" w:hAnsiTheme="majorHAnsi" w:cstheme="majorHAnsi"/>
        </w:rPr>
        <w:t>on</w:t>
      </w:r>
      <w:r>
        <w:rPr>
          <w:rFonts w:asciiTheme="majorHAnsi" w:hAnsiTheme="majorHAnsi" w:cstheme="majorHAnsi"/>
        </w:rPr>
        <w:t xml:space="preserve"> </w:t>
      </w:r>
      <w:r w:rsidRPr="00190290">
        <w:rPr>
          <w:rFonts w:asciiTheme="majorHAnsi" w:hAnsiTheme="majorHAnsi" w:cstheme="majorHAnsi"/>
        </w:rPr>
        <w:t xml:space="preserve">pargitud alale, </w:t>
      </w:r>
      <w:r>
        <w:rPr>
          <w:rFonts w:asciiTheme="majorHAnsi" w:hAnsiTheme="majorHAnsi" w:cstheme="majorHAnsi"/>
        </w:rPr>
        <w:t xml:space="preserve">millel vastavalt paigaldatud liiklusmärgile kehtib </w:t>
      </w:r>
      <w:r w:rsidR="00C838C7">
        <w:rPr>
          <w:rFonts w:asciiTheme="majorHAnsi" w:hAnsiTheme="majorHAnsi" w:cstheme="majorHAnsi"/>
        </w:rPr>
        <w:t>parkimisele ajaline piirang ning on keelatud parkida ööpäevaringselt</w:t>
      </w:r>
      <w:r>
        <w:rPr>
          <w:rFonts w:asciiTheme="majorHAnsi" w:hAnsiTheme="majorHAnsi" w:cstheme="majorHAnsi"/>
        </w:rPr>
        <w:t xml:space="preserve">. Samuti on ala tähistatud sõiduki teisaldamist tähistava liiklusmärgiga </w:t>
      </w:r>
      <w:r w:rsidR="00C838C7">
        <w:rPr>
          <w:rFonts w:asciiTheme="majorHAnsi" w:hAnsiTheme="majorHAnsi" w:cstheme="majorHAnsi"/>
        </w:rPr>
        <w:t>parkimiskeelu</w:t>
      </w:r>
      <w:r>
        <w:rPr>
          <w:rFonts w:asciiTheme="majorHAnsi" w:hAnsiTheme="majorHAnsi" w:cstheme="majorHAnsi"/>
        </w:rPr>
        <w:t xml:space="preserve"> rikkumisel</w:t>
      </w:r>
      <w:r w:rsidR="002F76AB">
        <w:rPr>
          <w:rFonts w:asciiTheme="majorHAnsi" w:hAnsiTheme="majorHAnsi" w:cstheme="majorHAnsi"/>
        </w:rPr>
        <w:t xml:space="preserve"> (lisa </w:t>
      </w:r>
      <w:r w:rsidR="000E010E">
        <w:rPr>
          <w:rFonts w:asciiTheme="majorHAnsi" w:hAnsiTheme="majorHAnsi" w:cstheme="majorHAnsi"/>
        </w:rPr>
        <w:t>2</w:t>
      </w:r>
      <w:r w:rsidR="002F76AB">
        <w:rPr>
          <w:rFonts w:asciiTheme="majorHAnsi" w:hAnsiTheme="majorHAnsi" w:cstheme="majorHAnsi"/>
        </w:rPr>
        <w:t>)</w:t>
      </w:r>
      <w:r w:rsidRPr="00190290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>S</w:t>
      </w:r>
      <w:r w:rsidRPr="00190290">
        <w:rPr>
          <w:rFonts w:asciiTheme="majorHAnsi" w:hAnsiTheme="majorHAnsi" w:cstheme="majorHAnsi"/>
        </w:rPr>
        <w:t>õiduki omanik</w:t>
      </w:r>
      <w:r w:rsidR="00C838C7">
        <w:rPr>
          <w:rFonts w:asciiTheme="majorHAnsi" w:hAnsiTheme="majorHAnsi" w:cstheme="majorHAnsi"/>
        </w:rPr>
        <w:t>e</w:t>
      </w:r>
      <w:r w:rsidRPr="00190290">
        <w:rPr>
          <w:rFonts w:asciiTheme="majorHAnsi" w:hAnsiTheme="majorHAnsi" w:cstheme="majorHAnsi"/>
        </w:rPr>
        <w:t xml:space="preserve"> või vastutava</w:t>
      </w:r>
      <w:r w:rsidR="00C838C7">
        <w:rPr>
          <w:rFonts w:asciiTheme="majorHAnsi" w:hAnsiTheme="majorHAnsi" w:cstheme="majorHAnsi"/>
        </w:rPr>
        <w:t>te</w:t>
      </w:r>
      <w:r w:rsidRPr="00190290">
        <w:rPr>
          <w:rFonts w:asciiTheme="majorHAnsi" w:hAnsiTheme="majorHAnsi" w:cstheme="majorHAnsi"/>
        </w:rPr>
        <w:t xml:space="preserve"> kasutaja</w:t>
      </w:r>
      <w:r w:rsidR="00C838C7">
        <w:rPr>
          <w:rFonts w:asciiTheme="majorHAnsi" w:hAnsiTheme="majorHAnsi" w:cstheme="majorHAnsi"/>
        </w:rPr>
        <w:t>te</w:t>
      </w:r>
      <w:r w:rsidRPr="00190290">
        <w:rPr>
          <w:rFonts w:asciiTheme="majorHAnsi" w:hAnsiTheme="majorHAnsi" w:cstheme="majorHAnsi"/>
        </w:rPr>
        <w:t>ga eraviisiliselt kontakti saada ei ole võimalik</w:t>
      </w:r>
      <w:r w:rsidR="00C838C7">
        <w:rPr>
          <w:rFonts w:asciiTheme="majorHAnsi" w:hAnsiTheme="majorHAnsi" w:cstheme="majorHAnsi"/>
        </w:rPr>
        <w:t xml:space="preserve">, millest tulenevalt ei ole võimalik </w:t>
      </w:r>
      <w:r w:rsidR="002F76AB">
        <w:rPr>
          <w:rFonts w:asciiTheme="majorHAnsi" w:hAnsiTheme="majorHAnsi" w:cstheme="majorHAnsi"/>
        </w:rPr>
        <w:t>neid korrale kutsuda ka tsiviilõiguslike vahenditega, nagu Peetri Selveri parklas kehtestatud leppetrahv parkimistingimuste rikkumise korral</w:t>
      </w:r>
      <w:r w:rsidRPr="00190290">
        <w:rPr>
          <w:rFonts w:asciiTheme="majorHAnsi" w:hAnsiTheme="majorHAnsi" w:cstheme="majorHAnsi"/>
        </w:rPr>
        <w:t>.</w:t>
      </w:r>
      <w:r w:rsidR="00151A07" w:rsidRPr="00151A07">
        <w:rPr>
          <w:rFonts w:asciiTheme="majorHAnsi" w:hAnsiTheme="majorHAnsi" w:cstheme="majorHAnsi"/>
        </w:rPr>
        <w:t xml:space="preserve"> </w:t>
      </w:r>
      <w:r w:rsidR="00151A07" w:rsidRPr="00190290">
        <w:rPr>
          <w:rFonts w:asciiTheme="majorHAnsi" w:hAnsiTheme="majorHAnsi" w:cstheme="majorHAnsi"/>
        </w:rPr>
        <w:t>Soovime märkida, et oleme antud küsimuses pöördunud suuliselt nii Politsei- ja Piirivalveameti</w:t>
      </w:r>
      <w:r w:rsidR="00151A07">
        <w:rPr>
          <w:rFonts w:asciiTheme="majorHAnsi" w:hAnsiTheme="majorHAnsi" w:cstheme="majorHAnsi"/>
        </w:rPr>
        <w:t xml:space="preserve">, </w:t>
      </w:r>
      <w:r w:rsidR="00151A07" w:rsidRPr="00190290">
        <w:rPr>
          <w:rFonts w:asciiTheme="majorHAnsi" w:hAnsiTheme="majorHAnsi" w:cstheme="majorHAnsi"/>
        </w:rPr>
        <w:t>Tallinna Munitsipaalpolitsei Ameti</w:t>
      </w:r>
      <w:r w:rsidR="00151A07">
        <w:rPr>
          <w:rFonts w:asciiTheme="majorHAnsi" w:hAnsiTheme="majorHAnsi" w:cstheme="majorHAnsi"/>
        </w:rPr>
        <w:t xml:space="preserve"> kui ka Rae vallavalitsuse</w:t>
      </w:r>
      <w:r w:rsidR="00151A07" w:rsidRPr="00190290">
        <w:rPr>
          <w:rFonts w:asciiTheme="majorHAnsi" w:hAnsiTheme="majorHAnsi" w:cstheme="majorHAnsi"/>
        </w:rPr>
        <w:t xml:space="preserve"> poole, kuid tulutult, kuna </w:t>
      </w:r>
      <w:r w:rsidR="00151A07">
        <w:rPr>
          <w:rFonts w:asciiTheme="majorHAnsi" w:hAnsiTheme="majorHAnsi" w:cstheme="majorHAnsi"/>
        </w:rPr>
        <w:t>kõik</w:t>
      </w:r>
      <w:r w:rsidR="00151A07" w:rsidRPr="00190290">
        <w:rPr>
          <w:rFonts w:asciiTheme="majorHAnsi" w:hAnsiTheme="majorHAnsi" w:cstheme="majorHAnsi"/>
        </w:rPr>
        <w:t xml:space="preserve"> asutused andsid soovituse pöörduda vastastikku teise asutuse poole</w:t>
      </w:r>
      <w:r w:rsidR="00151A07">
        <w:rPr>
          <w:rFonts w:asciiTheme="majorHAnsi" w:hAnsiTheme="majorHAnsi" w:cstheme="majorHAnsi"/>
        </w:rPr>
        <w:t>.</w:t>
      </w:r>
    </w:p>
    <w:p w14:paraId="3A987ED1" w14:textId="77777777" w:rsidR="000E010E" w:rsidRDefault="000E010E" w:rsidP="00C6019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2D70CAD" w14:textId="23A9CC8F" w:rsidR="000E010E" w:rsidRPr="008B671D" w:rsidRDefault="008B671D" w:rsidP="00C60199">
      <w:pPr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  <w:r w:rsidRPr="008B671D">
        <w:rPr>
          <w:rFonts w:asciiTheme="majorHAnsi" w:hAnsiTheme="majorHAnsi" w:cstheme="majorHAnsi"/>
          <w:b/>
          <w:bCs/>
        </w:rPr>
        <w:t>Palume käesolevaga teisaldada Peetri Selveri parklast nimetatud kolm sõidukit,  mis rikuvad liiklusseaduses (edaspidi LS) sätestatud nõudeid ning mis kuuluvad teisaldamisele vastavalt LS § 92 lg 2 p-le 7.</w:t>
      </w:r>
    </w:p>
    <w:p w14:paraId="60F6A89D" w14:textId="77777777" w:rsidR="00C60199" w:rsidRDefault="00C60199" w:rsidP="00C60199">
      <w:pPr>
        <w:spacing w:after="0" w:line="240" w:lineRule="auto"/>
        <w:jc w:val="both"/>
        <w:rPr>
          <w:rFonts w:asciiTheme="majorHAnsi" w:hAnsiTheme="majorHAnsi" w:cstheme="majorHAnsi"/>
          <w:caps/>
        </w:rPr>
      </w:pPr>
    </w:p>
    <w:p w14:paraId="71AF7695" w14:textId="6E64730A" w:rsidR="00C60199" w:rsidRDefault="000E010E" w:rsidP="00C6019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0E010E">
        <w:rPr>
          <w:rFonts w:asciiTheme="majorHAnsi" w:hAnsiTheme="majorHAnsi" w:cstheme="majorHAnsi"/>
        </w:rPr>
        <w:t xml:space="preserve">LS § 186 lg 1 kohaselt peab parkimine olema korraldatud nii, et see ei häiri ega ohusta liiklust, ja LS § 186 lg 4 alusel korraldab parkimist teeomanik või teehoiu korraldamise eest vastutav isik liiklusmärkide, teemärgiste ning muude liikluskorraldusvahendite abil. </w:t>
      </w:r>
      <w:r w:rsidR="00C60199">
        <w:rPr>
          <w:rFonts w:asciiTheme="majorHAnsi" w:hAnsiTheme="majorHAnsi" w:cstheme="majorHAnsi"/>
        </w:rPr>
        <w:t>Vastavalt l</w:t>
      </w:r>
      <w:r w:rsidR="00C60199" w:rsidRPr="00190290">
        <w:rPr>
          <w:rFonts w:asciiTheme="majorHAnsi" w:hAnsiTheme="majorHAnsi" w:cstheme="majorHAnsi"/>
        </w:rPr>
        <w:t xml:space="preserve">iiklusseaduse </w:t>
      </w:r>
      <w:r w:rsidR="00C60199">
        <w:rPr>
          <w:rFonts w:asciiTheme="majorHAnsi" w:hAnsiTheme="majorHAnsi" w:cstheme="majorHAnsi"/>
        </w:rPr>
        <w:t>§ 92 lg 2 p-le</w:t>
      </w:r>
      <w:r w:rsidR="00C60199" w:rsidRPr="00190290">
        <w:rPr>
          <w:rFonts w:asciiTheme="majorHAnsi" w:hAnsiTheme="majorHAnsi" w:cstheme="majorHAnsi"/>
        </w:rPr>
        <w:t xml:space="preserve"> 7</w:t>
      </w:r>
      <w:r w:rsidR="00C60199">
        <w:rPr>
          <w:rFonts w:asciiTheme="majorHAnsi" w:hAnsiTheme="majorHAnsi" w:cstheme="majorHAnsi"/>
        </w:rPr>
        <w:t xml:space="preserve"> </w:t>
      </w:r>
      <w:r w:rsidR="00C60199" w:rsidRPr="00190290">
        <w:rPr>
          <w:rFonts w:asciiTheme="majorHAnsi" w:hAnsiTheme="majorHAnsi" w:cstheme="majorHAnsi"/>
        </w:rPr>
        <w:t xml:space="preserve">võib </w:t>
      </w:r>
      <w:r w:rsidR="00C60199">
        <w:rPr>
          <w:rFonts w:asciiTheme="majorHAnsi" w:hAnsiTheme="majorHAnsi" w:cstheme="majorHAnsi"/>
        </w:rPr>
        <w:t>s</w:t>
      </w:r>
      <w:r w:rsidR="00C60199" w:rsidRPr="00190290">
        <w:rPr>
          <w:rFonts w:asciiTheme="majorHAnsi" w:hAnsiTheme="majorHAnsi" w:cstheme="majorHAnsi"/>
        </w:rPr>
        <w:t>õiduki teisaldada valvega hoiukohta, kui sõiduk on pargitud</w:t>
      </w:r>
      <w:r w:rsidR="00C60199" w:rsidRPr="00190290">
        <w:t xml:space="preserve"> </w:t>
      </w:r>
      <w:r w:rsidR="00C60199" w:rsidRPr="00190290">
        <w:rPr>
          <w:rFonts w:asciiTheme="majorHAnsi" w:hAnsiTheme="majorHAnsi" w:cstheme="majorHAnsi"/>
        </w:rPr>
        <w:t>teisaldamist tähistava liiklusmärgiga märgistatud alale õigusvastaselt</w:t>
      </w:r>
      <w:r w:rsidR="00C60199">
        <w:rPr>
          <w:rFonts w:asciiTheme="majorHAnsi" w:hAnsiTheme="majorHAnsi" w:cstheme="majorHAnsi"/>
        </w:rPr>
        <w:t>. Nimetatud sätet täiendab l</w:t>
      </w:r>
      <w:r w:rsidR="00C60199" w:rsidRPr="00190290">
        <w:rPr>
          <w:rFonts w:asciiTheme="majorHAnsi" w:hAnsiTheme="majorHAnsi" w:cstheme="majorHAnsi"/>
        </w:rPr>
        <w:t xml:space="preserve">iiklusseaduse </w:t>
      </w:r>
      <w:r w:rsidR="00C60199">
        <w:rPr>
          <w:rFonts w:asciiTheme="majorHAnsi" w:hAnsiTheme="majorHAnsi" w:cstheme="majorHAnsi"/>
        </w:rPr>
        <w:t xml:space="preserve">§ 92 lg 5, mis sätestab, et </w:t>
      </w:r>
      <w:r w:rsidR="00C60199" w:rsidRPr="00190290">
        <w:rPr>
          <w:rFonts w:asciiTheme="majorHAnsi" w:hAnsiTheme="majorHAnsi" w:cstheme="majorHAnsi"/>
        </w:rPr>
        <w:t>sõiduki teisaldamise õigus on politseiasutusel ja kohalikul omavalitsusel</w:t>
      </w:r>
      <w:r w:rsidR="00C60199">
        <w:rPr>
          <w:rFonts w:asciiTheme="majorHAnsi" w:hAnsiTheme="majorHAnsi" w:cstheme="majorHAnsi"/>
        </w:rPr>
        <w:t>.</w:t>
      </w:r>
      <w:r w:rsidR="00E77580" w:rsidRPr="00E77580">
        <w:t xml:space="preserve"> </w:t>
      </w:r>
      <w:r w:rsidR="00E77580" w:rsidRPr="00E77580">
        <w:rPr>
          <w:rFonts w:asciiTheme="majorHAnsi" w:hAnsiTheme="majorHAnsi" w:cstheme="majorHAnsi"/>
        </w:rPr>
        <w:t>LS § 92 lg 5</w:t>
      </w:r>
      <w:r w:rsidR="00E77580">
        <w:rPr>
          <w:rFonts w:asciiTheme="majorHAnsi" w:hAnsiTheme="majorHAnsi" w:cstheme="majorHAnsi"/>
          <w:vertAlign w:val="superscript"/>
        </w:rPr>
        <w:t>1</w:t>
      </w:r>
      <w:r w:rsidR="00E77580" w:rsidRPr="00E77580">
        <w:rPr>
          <w:rFonts w:asciiTheme="majorHAnsi" w:hAnsiTheme="majorHAnsi" w:cstheme="majorHAnsi"/>
        </w:rPr>
        <w:t xml:space="preserve"> kohaselt on eratee omanikul õigus nõuda sõiduki teisaldamist </w:t>
      </w:r>
      <w:r w:rsidR="00E77580">
        <w:rPr>
          <w:rFonts w:asciiTheme="majorHAnsi" w:hAnsiTheme="majorHAnsi" w:cstheme="majorHAnsi"/>
        </w:rPr>
        <w:t>sama</w:t>
      </w:r>
      <w:r w:rsidR="00E77580" w:rsidRPr="00E77580">
        <w:rPr>
          <w:rFonts w:asciiTheme="majorHAnsi" w:hAnsiTheme="majorHAnsi" w:cstheme="majorHAnsi"/>
        </w:rPr>
        <w:t xml:space="preserve"> paragrahvi lõikes 2 sätestatud juhtudel politseiasutuselt või kohalikult omavalitsuselt.</w:t>
      </w:r>
    </w:p>
    <w:p w14:paraId="699BF88C" w14:textId="77777777" w:rsidR="008B671D" w:rsidRDefault="008B671D" w:rsidP="00C6019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723AD6F" w14:textId="2D13F7D3" w:rsidR="008B671D" w:rsidRDefault="008B671D" w:rsidP="00C6019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B671D">
        <w:rPr>
          <w:rFonts w:asciiTheme="majorHAnsi" w:hAnsiTheme="majorHAnsi" w:cstheme="majorHAnsi"/>
        </w:rPr>
        <w:t>Peetri Selveri parkla sissepääsu juurde on parkimise korraldamiseks paigaldatud teisaldamist tähistav liiklusmärk</w:t>
      </w:r>
      <w:r w:rsidR="00E77580">
        <w:rPr>
          <w:rFonts w:asciiTheme="majorHAnsi" w:hAnsiTheme="majorHAnsi" w:cstheme="majorHAnsi"/>
        </w:rPr>
        <w:t xml:space="preserve">. </w:t>
      </w:r>
      <w:r w:rsidRPr="008B671D">
        <w:rPr>
          <w:rFonts w:asciiTheme="majorHAnsi" w:hAnsiTheme="majorHAnsi" w:cstheme="majorHAnsi"/>
        </w:rPr>
        <w:t xml:space="preserve">Samuti on parkimisele </w:t>
      </w:r>
      <w:r w:rsidR="00E77580">
        <w:rPr>
          <w:rFonts w:asciiTheme="majorHAnsi" w:hAnsiTheme="majorHAnsi" w:cstheme="majorHAnsi"/>
        </w:rPr>
        <w:t xml:space="preserve">kehtestatud </w:t>
      </w:r>
      <w:r w:rsidRPr="008B671D">
        <w:rPr>
          <w:rFonts w:asciiTheme="majorHAnsi" w:hAnsiTheme="majorHAnsi" w:cstheme="majorHAnsi"/>
        </w:rPr>
        <w:t>ajaline piirang</w:t>
      </w:r>
      <w:r w:rsidR="00E77580">
        <w:rPr>
          <w:rFonts w:asciiTheme="majorHAnsi" w:hAnsiTheme="majorHAnsi" w:cstheme="majorHAnsi"/>
        </w:rPr>
        <w:t>, mis on parkijate jaoks selgelt tähistatud</w:t>
      </w:r>
      <w:r w:rsidRPr="008B671D">
        <w:rPr>
          <w:rFonts w:asciiTheme="majorHAnsi" w:hAnsiTheme="majorHAnsi" w:cstheme="majorHAnsi"/>
        </w:rPr>
        <w:t xml:space="preserve">. </w:t>
      </w:r>
      <w:r w:rsidR="00E77580">
        <w:rPr>
          <w:rFonts w:asciiTheme="majorHAnsi" w:hAnsiTheme="majorHAnsi" w:cstheme="majorHAnsi"/>
        </w:rPr>
        <w:t>Ni</w:t>
      </w:r>
      <w:r w:rsidRPr="008B671D">
        <w:rPr>
          <w:rFonts w:asciiTheme="majorHAnsi" w:hAnsiTheme="majorHAnsi" w:cstheme="majorHAnsi"/>
        </w:rPr>
        <w:t xml:space="preserve">metatud sõidukid ei järgi parkimisele kehtestatud piiranguid ning on asunud parklas järjepidevalt mitmeid kuid. Eeltoodust nähtub, et </w:t>
      </w:r>
      <w:r w:rsidR="00E77580">
        <w:rPr>
          <w:rFonts w:asciiTheme="majorHAnsi" w:hAnsiTheme="majorHAnsi" w:cstheme="majorHAnsi"/>
        </w:rPr>
        <w:t>need</w:t>
      </w:r>
      <w:r w:rsidRPr="008B671D">
        <w:rPr>
          <w:rFonts w:asciiTheme="majorHAnsi" w:hAnsiTheme="majorHAnsi" w:cstheme="majorHAnsi"/>
        </w:rPr>
        <w:t xml:space="preserve"> sõidukid on pargitud teisaldamist tähistava liiklusmärgiga tähistatud alale</w:t>
      </w:r>
      <w:r w:rsidR="00E77580">
        <w:rPr>
          <w:rFonts w:asciiTheme="majorHAnsi" w:hAnsiTheme="majorHAnsi" w:cstheme="majorHAnsi"/>
        </w:rPr>
        <w:t xml:space="preserve"> </w:t>
      </w:r>
      <w:r w:rsidR="00E77580" w:rsidRPr="008B671D">
        <w:rPr>
          <w:rFonts w:asciiTheme="majorHAnsi" w:hAnsiTheme="majorHAnsi" w:cstheme="majorHAnsi"/>
        </w:rPr>
        <w:t>õigusvastaselt</w:t>
      </w:r>
      <w:r w:rsidR="00E77580">
        <w:rPr>
          <w:rFonts w:asciiTheme="majorHAnsi" w:hAnsiTheme="majorHAnsi" w:cstheme="majorHAnsi"/>
        </w:rPr>
        <w:t xml:space="preserve"> ning </w:t>
      </w:r>
      <w:proofErr w:type="spellStart"/>
      <w:r w:rsidR="00E77580">
        <w:rPr>
          <w:rFonts w:asciiTheme="majorHAnsi" w:hAnsiTheme="majorHAnsi" w:cstheme="majorHAnsi"/>
        </w:rPr>
        <w:t>PPA-l</w:t>
      </w:r>
      <w:proofErr w:type="spellEnd"/>
      <w:r w:rsidR="00E77580">
        <w:rPr>
          <w:rFonts w:asciiTheme="majorHAnsi" w:hAnsiTheme="majorHAnsi" w:cstheme="majorHAnsi"/>
        </w:rPr>
        <w:t xml:space="preserve"> on seadusest tulenev alus nende teisaldamiseks</w:t>
      </w:r>
      <w:r w:rsidRPr="008B671D">
        <w:rPr>
          <w:rFonts w:asciiTheme="majorHAnsi" w:hAnsiTheme="majorHAnsi" w:cstheme="majorHAnsi"/>
        </w:rPr>
        <w:t xml:space="preserve">. Täiendavalt </w:t>
      </w:r>
      <w:r w:rsidR="00E77580">
        <w:rPr>
          <w:rFonts w:asciiTheme="majorHAnsi" w:hAnsiTheme="majorHAnsi" w:cstheme="majorHAnsi"/>
        </w:rPr>
        <w:t xml:space="preserve">märgime, et ühel autol </w:t>
      </w:r>
      <w:r w:rsidRPr="008B671D">
        <w:rPr>
          <w:rFonts w:asciiTheme="majorHAnsi" w:hAnsiTheme="majorHAnsi" w:cstheme="majorHAnsi"/>
        </w:rPr>
        <w:t xml:space="preserve">puudub registreerimismärk, mis vastavalt LS § 76 </w:t>
      </w:r>
      <w:proofErr w:type="spellStart"/>
      <w:r w:rsidRPr="008B671D">
        <w:rPr>
          <w:rFonts w:asciiTheme="majorHAnsi" w:hAnsiTheme="majorHAnsi" w:cstheme="majorHAnsi"/>
        </w:rPr>
        <w:t>lg-le</w:t>
      </w:r>
      <w:proofErr w:type="spellEnd"/>
      <w:r w:rsidRPr="008B671D">
        <w:rPr>
          <w:rFonts w:asciiTheme="majorHAnsi" w:hAnsiTheme="majorHAnsi" w:cstheme="majorHAnsi"/>
        </w:rPr>
        <w:t xml:space="preserve"> 1 on aga kohustuslik ning ilma milleta sõiduki juhtimine on LS § 205 lg 1 kohaselt karistatav. Teine auto on aga juba visuaalselt tuvastatavalt katki, mistõttu on põhjendatud kahtlused sõiduki korrasolekus ning sõiduki </w:t>
      </w:r>
      <w:r w:rsidR="00E77580">
        <w:rPr>
          <w:rFonts w:asciiTheme="majorHAnsi" w:hAnsiTheme="majorHAnsi" w:cstheme="majorHAnsi"/>
        </w:rPr>
        <w:t>turvalisuses</w:t>
      </w:r>
      <w:r w:rsidRPr="008B671D">
        <w:rPr>
          <w:rFonts w:asciiTheme="majorHAnsi" w:hAnsiTheme="majorHAnsi" w:cstheme="majorHAnsi"/>
        </w:rPr>
        <w:t xml:space="preserve"> liikluses osale</w:t>
      </w:r>
      <w:r w:rsidR="00E77580">
        <w:rPr>
          <w:rFonts w:asciiTheme="majorHAnsi" w:hAnsiTheme="majorHAnsi" w:cstheme="majorHAnsi"/>
        </w:rPr>
        <w:t>miseks</w:t>
      </w:r>
      <w:r w:rsidRPr="008B671D">
        <w:rPr>
          <w:rFonts w:asciiTheme="majorHAnsi" w:hAnsiTheme="majorHAnsi" w:cstheme="majorHAnsi"/>
        </w:rPr>
        <w:t>. Seega on sõidukid igal juhul pargitud õigusvastaselt ning rikuvad parkimisel nii liiklusseadusest tulenevaid nõudeid kui parklas kehtivaid liikluskorraldusvahendeid.</w:t>
      </w:r>
    </w:p>
    <w:p w14:paraId="72626E8E" w14:textId="77777777" w:rsidR="00151A07" w:rsidRDefault="00151A07" w:rsidP="00C6019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53D9308" w14:textId="77777777" w:rsidR="00151A07" w:rsidRDefault="00151A07" w:rsidP="00C6019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26FF4A4" w14:textId="77777777" w:rsidR="00151A07" w:rsidRDefault="00151A07" w:rsidP="00C6019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1615963" w14:textId="77777777" w:rsidR="00151A07" w:rsidRDefault="00151A07" w:rsidP="00C6019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003EEC8" w14:textId="77777777" w:rsidR="00151A07" w:rsidRDefault="00151A07" w:rsidP="00C6019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C9D5ADA" w14:textId="132A97A3" w:rsidR="00327333" w:rsidRDefault="00151A07" w:rsidP="00C60199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Rõhutame, et käesoleval juhul tuleneb sõidukite teisaldamise õiguslik alus seadusest (LS § 92 lg 2 p 7). See tähendab, et teisaldamise alus ei tulene eraõiguslikust suhtest ning lähtuvalt LS § 92 </w:t>
      </w:r>
      <w:proofErr w:type="spellStart"/>
      <w:r>
        <w:rPr>
          <w:rFonts w:asciiTheme="majorHAnsi" w:hAnsiTheme="majorHAnsi" w:cstheme="majorHAnsi"/>
        </w:rPr>
        <w:t>lg-st</w:t>
      </w:r>
      <w:proofErr w:type="spellEnd"/>
      <w:r>
        <w:rPr>
          <w:rFonts w:asciiTheme="majorHAnsi" w:hAnsiTheme="majorHAnsi" w:cstheme="majorHAnsi"/>
        </w:rPr>
        <w:t xml:space="preserve"> 5</w:t>
      </w:r>
      <w:r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</w:rPr>
        <w:t xml:space="preserve"> on PPA kohustatud kirjeldatud asjaoludel</w:t>
      </w:r>
      <w:r w:rsidRPr="00E77580">
        <w:rPr>
          <w:rFonts w:asciiTheme="majorHAnsi" w:hAnsiTheme="majorHAnsi" w:cstheme="majorHAnsi"/>
        </w:rPr>
        <w:t xml:space="preserve"> sõiduki</w:t>
      </w:r>
      <w:r>
        <w:rPr>
          <w:rFonts w:asciiTheme="majorHAnsi" w:hAnsiTheme="majorHAnsi" w:cstheme="majorHAnsi"/>
        </w:rPr>
        <w:t>d</w:t>
      </w:r>
      <w:r w:rsidRPr="00E77580">
        <w:rPr>
          <w:rFonts w:asciiTheme="majorHAnsi" w:hAnsiTheme="majorHAnsi" w:cstheme="majorHAnsi"/>
        </w:rPr>
        <w:t xml:space="preserve"> teisaldama.</w:t>
      </w:r>
      <w:r w:rsidR="003B46D9">
        <w:rPr>
          <w:rFonts w:asciiTheme="majorHAnsi" w:hAnsiTheme="majorHAnsi" w:cstheme="majorHAnsi"/>
        </w:rPr>
        <w:t xml:space="preserve"> Selgitame ka, et LS § 1 lg 1 sätestab liiklusseadus liikluskorralduse Eesti teedel. LS § 2 p 81 kohaselt on tee jalakäijate või sõidukite liiklemiseks avatud rajatis või maaomaniku poolt liikluseks ettenähtud muu ala. Peetri Selveri parkla on ettenähtud sõidukite liiklemiseks (sisse- ja väljasõit ning parkimine ettenähtud alal). Seega ei esine </w:t>
      </w:r>
      <w:proofErr w:type="spellStart"/>
      <w:r w:rsidR="003B46D9">
        <w:rPr>
          <w:rFonts w:asciiTheme="majorHAnsi" w:hAnsiTheme="majorHAnsi" w:cstheme="majorHAnsi"/>
        </w:rPr>
        <w:t>PPA-l</w:t>
      </w:r>
      <w:proofErr w:type="spellEnd"/>
      <w:r w:rsidR="003B46D9">
        <w:rPr>
          <w:rFonts w:asciiTheme="majorHAnsi" w:hAnsiTheme="majorHAnsi" w:cstheme="majorHAnsi"/>
        </w:rPr>
        <w:t xml:space="preserve"> antud juhul piiranguid teisaldada eraparklas asuvaid sõidukeid LS § 92 </w:t>
      </w:r>
      <w:proofErr w:type="spellStart"/>
      <w:r w:rsidR="003B46D9">
        <w:rPr>
          <w:rFonts w:asciiTheme="majorHAnsi" w:hAnsiTheme="majorHAnsi" w:cstheme="majorHAnsi"/>
        </w:rPr>
        <w:t>lg-s</w:t>
      </w:r>
      <w:proofErr w:type="spellEnd"/>
      <w:r w:rsidR="003B46D9">
        <w:rPr>
          <w:rFonts w:asciiTheme="majorHAnsi" w:hAnsiTheme="majorHAnsi" w:cstheme="majorHAnsi"/>
        </w:rPr>
        <w:t xml:space="preserve"> 2 nimetatud alustel.</w:t>
      </w:r>
    </w:p>
    <w:p w14:paraId="64B97D06" w14:textId="77777777" w:rsidR="00C60199" w:rsidRPr="00190290" w:rsidRDefault="00C60199" w:rsidP="00C6019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D57660" w14:textId="01DCD9E5" w:rsidR="00C60199" w:rsidRDefault="00327333" w:rsidP="00327333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Eelnevat arvestades</w:t>
      </w:r>
      <w:r w:rsidR="00C60199" w:rsidRPr="00190290">
        <w:rPr>
          <w:rFonts w:asciiTheme="majorHAnsi" w:hAnsiTheme="majorHAnsi" w:cstheme="majorHAnsi"/>
          <w:b/>
        </w:rPr>
        <w:t xml:space="preserve"> palume </w:t>
      </w:r>
      <w:r>
        <w:rPr>
          <w:rFonts w:asciiTheme="majorHAnsi" w:hAnsiTheme="majorHAnsi" w:cstheme="majorHAnsi"/>
          <w:b/>
        </w:rPr>
        <w:t>Politsei- ja Piirivalveametil teisaldada eelnimetatud kolm õigusvastaselt pargitud sõidukit Peetri Selveri parklast viivitamatult.</w:t>
      </w:r>
    </w:p>
    <w:p w14:paraId="60FDD4D1" w14:textId="77777777" w:rsidR="00327333" w:rsidRDefault="00327333" w:rsidP="00327333">
      <w:pPr>
        <w:spacing w:after="0" w:line="240" w:lineRule="auto"/>
        <w:jc w:val="both"/>
        <w:rPr>
          <w:rFonts w:asciiTheme="majorHAnsi" w:hAnsiTheme="majorHAnsi" w:cstheme="majorHAnsi"/>
          <w:b/>
        </w:rPr>
      </w:pPr>
    </w:p>
    <w:p w14:paraId="452D186C" w14:textId="77E4A442" w:rsidR="00327333" w:rsidRPr="00327333" w:rsidRDefault="00327333" w:rsidP="00327333">
      <w:pPr>
        <w:spacing w:after="0" w:line="240" w:lineRule="auto"/>
        <w:jc w:val="both"/>
        <w:rPr>
          <w:rFonts w:asciiTheme="majorHAnsi" w:hAnsiTheme="majorHAnsi" w:cstheme="majorHAnsi"/>
          <w:bCs/>
          <w:caps/>
        </w:rPr>
      </w:pPr>
      <w:r>
        <w:rPr>
          <w:rFonts w:asciiTheme="majorHAnsi" w:hAnsiTheme="majorHAnsi" w:cstheme="majorHAnsi"/>
          <w:bCs/>
        </w:rPr>
        <w:t xml:space="preserve">Viking Security osutab Selver AS-ile parklate haldamise ja parkimiskorralduse teenust. Täiendavate küsimuste või vajaduse korral palume pöörduda Viking Security parkimiskorraldaja Jaan Serov poole e-posti aadressil </w:t>
      </w:r>
      <w:hyperlink r:id="rId9" w:history="1">
        <w:r w:rsidRPr="00327333">
          <w:rPr>
            <w:rStyle w:val="Hyperlink"/>
            <w:rFonts w:asciiTheme="majorHAnsi" w:hAnsiTheme="majorHAnsi" w:cstheme="majorHAnsi"/>
            <w:bCs/>
          </w:rPr>
          <w:t>jaan.serov@vikingsecurity.ee</w:t>
        </w:r>
      </w:hyperlink>
      <w:r>
        <w:rPr>
          <w:rFonts w:asciiTheme="majorHAnsi" w:hAnsiTheme="majorHAnsi" w:cstheme="majorHAnsi"/>
          <w:bCs/>
        </w:rPr>
        <w:t xml:space="preserve"> või telefonil </w:t>
      </w:r>
      <w:r w:rsidRPr="00327333">
        <w:rPr>
          <w:rFonts w:asciiTheme="majorHAnsi" w:hAnsiTheme="majorHAnsi" w:cstheme="majorHAnsi"/>
          <w:bCs/>
          <w:highlight w:val="yellow"/>
        </w:rPr>
        <w:t>__</w:t>
      </w:r>
      <w:r>
        <w:rPr>
          <w:rFonts w:asciiTheme="majorHAnsi" w:hAnsiTheme="majorHAnsi" w:cstheme="majorHAnsi"/>
          <w:bCs/>
        </w:rPr>
        <w:t>.</w:t>
      </w:r>
    </w:p>
    <w:p w14:paraId="4D7CF76C" w14:textId="77777777" w:rsidR="00C60199" w:rsidRDefault="00C60199" w:rsidP="00C6019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31FD344" w14:textId="77777777" w:rsidR="00327333" w:rsidRDefault="00327333" w:rsidP="00C6019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E2CC918" w14:textId="77777777" w:rsidR="00C60199" w:rsidRPr="00190290" w:rsidRDefault="00C60199" w:rsidP="00C6019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72B75E9" w14:textId="77777777" w:rsidR="00C60199" w:rsidRDefault="00C60199" w:rsidP="00C60199">
      <w:pPr>
        <w:spacing w:after="0" w:line="240" w:lineRule="auto"/>
        <w:jc w:val="both"/>
        <w:rPr>
          <w:rFonts w:asciiTheme="majorHAnsi" w:hAnsiTheme="majorHAnsi" w:cstheme="majorHAnsi"/>
        </w:rPr>
      </w:pPr>
      <w:r w:rsidRPr="00190290">
        <w:rPr>
          <w:rFonts w:asciiTheme="majorHAnsi" w:hAnsiTheme="majorHAnsi" w:cstheme="majorHAnsi"/>
        </w:rPr>
        <w:t>Lugupidamisega</w:t>
      </w:r>
    </w:p>
    <w:p w14:paraId="49573D77" w14:textId="77777777" w:rsidR="00C60199" w:rsidRDefault="00C60199" w:rsidP="00C6019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2AAF84E5" w14:textId="12314255" w:rsidR="00C60199" w:rsidRPr="00C60199" w:rsidRDefault="00C60199" w:rsidP="00C60199">
      <w:pPr>
        <w:spacing w:after="0" w:line="240" w:lineRule="auto"/>
        <w:jc w:val="both"/>
        <w:rPr>
          <w:rFonts w:asciiTheme="majorHAnsi" w:hAnsiTheme="majorHAnsi" w:cstheme="majorHAnsi"/>
          <w:i/>
          <w:iCs/>
        </w:rPr>
      </w:pPr>
      <w:r w:rsidRPr="00C60199">
        <w:rPr>
          <w:rFonts w:asciiTheme="majorHAnsi" w:hAnsiTheme="majorHAnsi" w:cstheme="majorHAnsi"/>
          <w:i/>
          <w:iCs/>
        </w:rPr>
        <w:t>/allkirjastatud digitaalselt/</w:t>
      </w:r>
    </w:p>
    <w:p w14:paraId="32DDE58F" w14:textId="77777777" w:rsidR="00C60199" w:rsidRDefault="00C60199" w:rsidP="00C60199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Tannar Tiitsar</w:t>
      </w:r>
    </w:p>
    <w:p w14:paraId="05BC64F0" w14:textId="77777777" w:rsidR="00C60199" w:rsidRDefault="00C60199" w:rsidP="00C60199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Viking Security AS juhatuse liige</w:t>
      </w:r>
    </w:p>
    <w:p w14:paraId="596A0C55" w14:textId="77777777" w:rsidR="002F76AB" w:rsidRDefault="002F76AB" w:rsidP="00C6019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33220B27" w14:textId="77777777" w:rsidR="002F76AB" w:rsidRDefault="002F76AB" w:rsidP="00C60199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13FB683A" w14:textId="79A34013" w:rsidR="001F4856" w:rsidRDefault="001F4856" w:rsidP="00C60199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Lisa 1 – Fotod sõidukitest</w:t>
      </w:r>
    </w:p>
    <w:p w14:paraId="353CDE78" w14:textId="4F7D4636" w:rsidR="002F76AB" w:rsidRDefault="002F76AB" w:rsidP="00C60199">
      <w:pPr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Lisa </w:t>
      </w:r>
      <w:r w:rsidR="001F4856">
        <w:rPr>
          <w:rFonts w:asciiTheme="majorHAnsi" w:hAnsiTheme="majorHAnsi" w:cstheme="majorHAnsi"/>
        </w:rPr>
        <w:t>2</w:t>
      </w:r>
      <w:r>
        <w:rPr>
          <w:rFonts w:asciiTheme="majorHAnsi" w:hAnsiTheme="majorHAnsi" w:cstheme="majorHAnsi"/>
        </w:rPr>
        <w:t xml:space="preserve"> – Fotod teisaldamist tähistavast liiklusmärgist Peetri Selveri parklas</w:t>
      </w:r>
    </w:p>
    <w:p w14:paraId="16F0867C" w14:textId="77777777" w:rsidR="00C60199" w:rsidRPr="00C60199" w:rsidRDefault="00C60199" w:rsidP="007557DB">
      <w:pPr>
        <w:spacing w:after="0" w:line="240" w:lineRule="auto"/>
        <w:jc w:val="both"/>
        <w:rPr>
          <w:b/>
          <w:bCs/>
          <w:caps/>
          <w:sz w:val="24"/>
          <w:szCs w:val="24"/>
        </w:rPr>
      </w:pPr>
    </w:p>
    <w:p w14:paraId="5FFAFB36" w14:textId="77777777" w:rsidR="00887ED0" w:rsidRPr="008333D8" w:rsidRDefault="00887ED0" w:rsidP="007557DB">
      <w:pPr>
        <w:spacing w:after="0" w:line="240" w:lineRule="auto"/>
        <w:jc w:val="both"/>
        <w:rPr>
          <w:caps/>
          <w:sz w:val="24"/>
          <w:szCs w:val="24"/>
        </w:rPr>
      </w:pPr>
    </w:p>
    <w:p w14:paraId="7C30FF67" w14:textId="77777777" w:rsidR="008333D8" w:rsidRPr="008333D8" w:rsidRDefault="008333D8" w:rsidP="007557DB">
      <w:pPr>
        <w:spacing w:after="0" w:line="240" w:lineRule="auto"/>
        <w:jc w:val="both"/>
        <w:rPr>
          <w:caps/>
          <w:sz w:val="24"/>
          <w:szCs w:val="24"/>
        </w:rPr>
      </w:pPr>
    </w:p>
    <w:p w14:paraId="7EC3091A" w14:textId="77777777" w:rsidR="008333D8" w:rsidRPr="008333D8" w:rsidRDefault="008333D8" w:rsidP="007557DB">
      <w:pPr>
        <w:spacing w:after="0" w:line="240" w:lineRule="auto"/>
        <w:jc w:val="both"/>
        <w:rPr>
          <w:caps/>
          <w:sz w:val="24"/>
          <w:szCs w:val="24"/>
        </w:rPr>
      </w:pPr>
    </w:p>
    <w:p w14:paraId="1B411FDC" w14:textId="77777777" w:rsidR="008333D8" w:rsidRPr="008333D8" w:rsidRDefault="008333D8" w:rsidP="007557DB">
      <w:pPr>
        <w:spacing w:after="0" w:line="240" w:lineRule="auto"/>
        <w:jc w:val="both"/>
        <w:rPr>
          <w:caps/>
          <w:sz w:val="24"/>
          <w:szCs w:val="24"/>
        </w:rPr>
      </w:pPr>
    </w:p>
    <w:p w14:paraId="2C7006AD" w14:textId="77777777" w:rsidR="00FB10DF" w:rsidRPr="00D07916" w:rsidRDefault="00FB10DF" w:rsidP="00D07916">
      <w:pPr>
        <w:spacing w:after="0" w:line="240" w:lineRule="auto"/>
        <w:jc w:val="both"/>
        <w:rPr>
          <w:sz w:val="24"/>
          <w:szCs w:val="24"/>
        </w:rPr>
      </w:pPr>
    </w:p>
    <w:sectPr w:rsidR="00FB10DF" w:rsidRPr="00D07916" w:rsidSect="00C6019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56240" w14:textId="77777777" w:rsidR="00C60199" w:rsidRDefault="00C60199" w:rsidP="00D61314">
      <w:pPr>
        <w:spacing w:after="0" w:line="240" w:lineRule="auto"/>
      </w:pPr>
      <w:r>
        <w:separator/>
      </w:r>
    </w:p>
  </w:endnote>
  <w:endnote w:type="continuationSeparator" w:id="0">
    <w:p w14:paraId="629E9911" w14:textId="77777777" w:rsidR="00C60199" w:rsidRDefault="00C60199" w:rsidP="00D61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F Square Sans Pro">
    <w:altName w:val="Segoe UI"/>
    <w:charset w:val="BA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8293" w14:textId="77777777" w:rsidR="00D61314" w:rsidRPr="00D61314" w:rsidRDefault="00D61314" w:rsidP="00484D22">
    <w:pPr>
      <w:pStyle w:val="Footer"/>
      <w:rPr>
        <w:rFonts w:ascii="PF Square Sans Pro" w:hAnsi="PF Square Sans Pro"/>
        <w:b/>
        <w:sz w:val="20"/>
        <w:szCs w:val="20"/>
      </w:rPr>
    </w:pPr>
    <w:r w:rsidRPr="00D61314">
      <w:rPr>
        <w:rFonts w:ascii="PF Square Sans Pro" w:hAnsi="PF Square Sans Pro"/>
        <w:b/>
        <w:sz w:val="20"/>
        <w:szCs w:val="20"/>
      </w:rPr>
      <w:t xml:space="preserve">Viking Security </w:t>
    </w:r>
    <w:r w:rsidR="00766851">
      <w:rPr>
        <w:rFonts w:ascii="PF Square Sans Pro" w:hAnsi="PF Square Sans Pro"/>
        <w:b/>
        <w:sz w:val="20"/>
        <w:szCs w:val="20"/>
      </w:rPr>
      <w:t>AS</w:t>
    </w:r>
  </w:p>
  <w:p w14:paraId="04E51BB2" w14:textId="77777777" w:rsidR="00D61314" w:rsidRPr="00D61314" w:rsidRDefault="00D61314" w:rsidP="00484D22">
    <w:pPr>
      <w:pStyle w:val="Footer"/>
      <w:rPr>
        <w:rFonts w:ascii="PF Square Sans Pro" w:hAnsi="PF Square Sans Pro"/>
      </w:rPr>
    </w:pPr>
  </w:p>
  <w:p w14:paraId="64642A6B" w14:textId="77777777" w:rsidR="00766851" w:rsidRDefault="00A4543B" w:rsidP="00766851">
    <w:pPr>
      <w:pStyle w:val="Footer"/>
      <w:tabs>
        <w:tab w:val="left" w:pos="2552"/>
      </w:tabs>
      <w:rPr>
        <w:rFonts w:ascii="PF Square Sans Pro" w:hAnsi="PF Square Sans Pro"/>
        <w:sz w:val="18"/>
        <w:szCs w:val="18"/>
      </w:rPr>
    </w:pPr>
    <w:r>
      <w:rPr>
        <w:rFonts w:ascii="PF Square Sans Pro" w:hAnsi="PF Square Sans Pro"/>
        <w:sz w:val="18"/>
        <w:szCs w:val="18"/>
      </w:rPr>
      <w:t>Pärnu mnt 186</w:t>
    </w:r>
    <w:r w:rsidR="00484D22" w:rsidRPr="00484D22">
      <w:rPr>
        <w:rFonts w:ascii="PF Square Sans Pro" w:hAnsi="PF Square Sans Pro"/>
        <w:sz w:val="18"/>
        <w:szCs w:val="18"/>
      </w:rPr>
      <w:t>,</w:t>
    </w:r>
    <w:r w:rsidR="00766851">
      <w:rPr>
        <w:rFonts w:ascii="PF Square Sans Pro" w:hAnsi="PF Square Sans Pro"/>
        <w:sz w:val="18"/>
        <w:szCs w:val="18"/>
      </w:rPr>
      <w:tab/>
    </w:r>
    <w:r w:rsidR="00766851" w:rsidRPr="00D61314">
      <w:rPr>
        <w:rFonts w:ascii="PF Square Sans Pro" w:hAnsi="PF Square Sans Pro"/>
        <w:sz w:val="18"/>
        <w:szCs w:val="18"/>
      </w:rPr>
      <w:t xml:space="preserve">Tel +372 </w:t>
    </w:r>
    <w:r w:rsidR="00766851" w:rsidRPr="00484D22">
      <w:rPr>
        <w:rFonts w:ascii="PF Square Sans Pro" w:hAnsi="PF Square Sans Pro"/>
        <w:sz w:val="18"/>
        <w:szCs w:val="18"/>
      </w:rPr>
      <w:t>667 3199</w:t>
    </w:r>
  </w:p>
  <w:p w14:paraId="71BC31E5" w14:textId="77777777" w:rsidR="00766851" w:rsidRPr="00D61314" w:rsidRDefault="00822B70" w:rsidP="00766851">
    <w:pPr>
      <w:pStyle w:val="Footer"/>
      <w:tabs>
        <w:tab w:val="left" w:pos="2552"/>
      </w:tabs>
      <w:rPr>
        <w:rFonts w:ascii="PF Square Sans Pro" w:hAnsi="PF Square Sans Pro"/>
        <w:sz w:val="18"/>
        <w:szCs w:val="18"/>
      </w:rPr>
    </w:pPr>
    <w:r>
      <w:rPr>
        <w:rFonts w:ascii="PF Square Sans Pro" w:hAnsi="PF Square Sans Pro"/>
        <w:sz w:val="18"/>
        <w:szCs w:val="18"/>
      </w:rPr>
      <w:t>Tallinn 11314</w:t>
    </w:r>
    <w:r w:rsidR="00D61314" w:rsidRPr="00D61314">
      <w:rPr>
        <w:rFonts w:ascii="PF Square Sans Pro" w:hAnsi="PF Square Sans Pro"/>
        <w:sz w:val="18"/>
        <w:szCs w:val="18"/>
      </w:rPr>
      <w:t>, Eesti</w:t>
    </w:r>
    <w:r w:rsidR="00766851">
      <w:rPr>
        <w:rFonts w:ascii="PF Square Sans Pro" w:hAnsi="PF Square Sans Pro"/>
        <w:sz w:val="18"/>
        <w:szCs w:val="18"/>
      </w:rPr>
      <w:tab/>
    </w:r>
    <w:r w:rsidR="00766851" w:rsidRPr="00D61314">
      <w:rPr>
        <w:rFonts w:ascii="PF Square Sans Pro" w:hAnsi="PF Square Sans Pro"/>
        <w:sz w:val="18"/>
        <w:szCs w:val="18"/>
      </w:rPr>
      <w:t>E-post: info@vikingsecurity.ee</w:t>
    </w:r>
  </w:p>
  <w:p w14:paraId="5BD31507" w14:textId="77777777" w:rsidR="00D61314" w:rsidRPr="00D61314" w:rsidRDefault="00766851" w:rsidP="00766851">
    <w:pPr>
      <w:pStyle w:val="Footer"/>
      <w:tabs>
        <w:tab w:val="left" w:pos="2552"/>
      </w:tabs>
      <w:rPr>
        <w:rFonts w:ascii="PF Square Sans Pro" w:hAnsi="PF Square Sans Pro"/>
        <w:sz w:val="18"/>
        <w:szCs w:val="18"/>
      </w:rPr>
    </w:pPr>
    <w:proofErr w:type="spellStart"/>
    <w:r w:rsidRPr="00D61314">
      <w:rPr>
        <w:rFonts w:ascii="PF Square Sans Pro" w:hAnsi="PF Square Sans Pro"/>
        <w:sz w:val="18"/>
        <w:szCs w:val="18"/>
      </w:rPr>
      <w:t>Reg</w:t>
    </w:r>
    <w:proofErr w:type="spellEnd"/>
    <w:r w:rsidRPr="00D61314">
      <w:rPr>
        <w:rFonts w:ascii="PF Square Sans Pro" w:hAnsi="PF Square Sans Pro"/>
        <w:sz w:val="18"/>
        <w:szCs w:val="18"/>
      </w:rPr>
      <w:t xml:space="preserve"> nr: 10026845</w:t>
    </w:r>
    <w:r>
      <w:rPr>
        <w:rFonts w:ascii="PF Square Sans Pro" w:hAnsi="PF Square Sans Pro"/>
        <w:sz w:val="18"/>
        <w:szCs w:val="18"/>
      </w:rPr>
      <w:tab/>
    </w:r>
    <w:r w:rsidRPr="00D61314">
      <w:rPr>
        <w:rFonts w:ascii="PF Square Sans Pro" w:hAnsi="PF Square Sans Pro"/>
        <w:sz w:val="18"/>
        <w:szCs w:val="18"/>
      </w:rPr>
      <w:t>www.vikingsecurity.ee</w:t>
    </w:r>
    <w:r>
      <w:rPr>
        <w:rFonts w:ascii="PF Square Sans Pro" w:hAnsi="PF Square Sans Pro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00D89" w14:textId="77777777" w:rsidR="00C60199" w:rsidRDefault="00C60199" w:rsidP="00D61314">
      <w:pPr>
        <w:spacing w:after="0" w:line="240" w:lineRule="auto"/>
      </w:pPr>
      <w:r>
        <w:separator/>
      </w:r>
    </w:p>
  </w:footnote>
  <w:footnote w:type="continuationSeparator" w:id="0">
    <w:p w14:paraId="63F18D86" w14:textId="77777777" w:rsidR="00C60199" w:rsidRDefault="00C60199" w:rsidP="00D61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8AA9" w14:textId="77777777" w:rsidR="00D61314" w:rsidRDefault="003B46D9">
    <w:pPr>
      <w:pStyle w:val="Header"/>
    </w:pPr>
    <w:r>
      <w:rPr>
        <w:noProof/>
        <w:lang w:eastAsia="et-EE"/>
      </w:rPr>
      <w:pict w14:anchorId="6B1A47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67569" o:spid="_x0000_s102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vikingsec_blanketi_p6hi_1505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1CF7" w14:textId="77777777" w:rsidR="00D61314" w:rsidRPr="00D61314" w:rsidRDefault="003B46D9">
    <w:pPr>
      <w:pStyle w:val="Header"/>
      <w:rPr>
        <w:rFonts w:ascii="PF Square Sans Pro" w:hAnsi="PF Square Sans Pro"/>
      </w:rPr>
    </w:pPr>
    <w:r>
      <w:rPr>
        <w:rFonts w:ascii="PF Square Sans Pro" w:hAnsi="PF Square Sans Pro"/>
        <w:noProof/>
        <w:lang w:eastAsia="et-EE"/>
      </w:rPr>
      <w:pict w14:anchorId="6A46C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67570" o:spid="_x0000_s1027" type="#_x0000_t75" style="position:absolute;margin-left:-71.6pt;margin-top:-70.75pt;width:595.2pt;height:841.9pt;z-index:-251656192;mso-position-horizontal-relative:margin;mso-position-vertical-relative:margin" o:allowincell="f">
          <v:imagedata r:id="rId1" o:title="vikingsec_blanketi_p6hi_15051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70696" w14:textId="77777777" w:rsidR="00D61314" w:rsidRDefault="003B46D9">
    <w:pPr>
      <w:pStyle w:val="Header"/>
    </w:pPr>
    <w:r>
      <w:rPr>
        <w:noProof/>
        <w:lang w:eastAsia="et-EE"/>
      </w:rPr>
      <w:pict w14:anchorId="37A4E7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67568" o:spid="_x0000_s102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vikingsec_blanketi_p6hi_1505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723B"/>
    <w:multiLevelType w:val="hybridMultilevel"/>
    <w:tmpl w:val="53CC1D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F408E"/>
    <w:multiLevelType w:val="hybridMultilevel"/>
    <w:tmpl w:val="446AED5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2A05F0"/>
    <w:multiLevelType w:val="hybridMultilevel"/>
    <w:tmpl w:val="FD78A89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500585">
    <w:abstractNumId w:val="1"/>
  </w:num>
  <w:num w:numId="2" w16cid:durableId="243295963">
    <w:abstractNumId w:val="2"/>
  </w:num>
  <w:num w:numId="3" w16cid:durableId="243806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314"/>
    <w:rsid w:val="00042521"/>
    <w:rsid w:val="00061217"/>
    <w:rsid w:val="00097AF9"/>
    <w:rsid w:val="000E010E"/>
    <w:rsid w:val="000F3050"/>
    <w:rsid w:val="0010026C"/>
    <w:rsid w:val="00151A07"/>
    <w:rsid w:val="001930E6"/>
    <w:rsid w:val="001D0FAF"/>
    <w:rsid w:val="001D34A6"/>
    <w:rsid w:val="001E1113"/>
    <w:rsid w:val="001F4856"/>
    <w:rsid w:val="002F76AB"/>
    <w:rsid w:val="0031169D"/>
    <w:rsid w:val="00314B84"/>
    <w:rsid w:val="00327333"/>
    <w:rsid w:val="00372C8D"/>
    <w:rsid w:val="003A63E1"/>
    <w:rsid w:val="003B46D9"/>
    <w:rsid w:val="00484D22"/>
    <w:rsid w:val="004C0CF8"/>
    <w:rsid w:val="004E2BCD"/>
    <w:rsid w:val="004F5C6E"/>
    <w:rsid w:val="00541B5C"/>
    <w:rsid w:val="00585078"/>
    <w:rsid w:val="005B343C"/>
    <w:rsid w:val="00664531"/>
    <w:rsid w:val="006E457E"/>
    <w:rsid w:val="007557DB"/>
    <w:rsid w:val="00766851"/>
    <w:rsid w:val="00796092"/>
    <w:rsid w:val="00822B70"/>
    <w:rsid w:val="008333D8"/>
    <w:rsid w:val="00850AD2"/>
    <w:rsid w:val="00887ED0"/>
    <w:rsid w:val="008B182F"/>
    <w:rsid w:val="008B671D"/>
    <w:rsid w:val="008D6860"/>
    <w:rsid w:val="009305DB"/>
    <w:rsid w:val="00943655"/>
    <w:rsid w:val="009F5598"/>
    <w:rsid w:val="00A4543B"/>
    <w:rsid w:val="00AD3B10"/>
    <w:rsid w:val="00BF5A6E"/>
    <w:rsid w:val="00C442F2"/>
    <w:rsid w:val="00C50D6F"/>
    <w:rsid w:val="00C60199"/>
    <w:rsid w:val="00C838C7"/>
    <w:rsid w:val="00D0263B"/>
    <w:rsid w:val="00D07916"/>
    <w:rsid w:val="00D54230"/>
    <w:rsid w:val="00D61314"/>
    <w:rsid w:val="00DB44E5"/>
    <w:rsid w:val="00E110AC"/>
    <w:rsid w:val="00E20E4C"/>
    <w:rsid w:val="00E60DCA"/>
    <w:rsid w:val="00E7101D"/>
    <w:rsid w:val="00E77580"/>
    <w:rsid w:val="00F847B3"/>
    <w:rsid w:val="00FB10DF"/>
    <w:rsid w:val="00FB7303"/>
    <w:rsid w:val="00FD66EF"/>
    <w:rsid w:val="00F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AEBF2"/>
  <w15:docId w15:val="{54F05E45-8647-4166-872C-2924EAA6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314"/>
  </w:style>
  <w:style w:type="paragraph" w:styleId="Footer">
    <w:name w:val="footer"/>
    <w:basedOn w:val="Normal"/>
    <w:link w:val="FooterChar"/>
    <w:uiPriority w:val="99"/>
    <w:unhideWhenUsed/>
    <w:rsid w:val="00D61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314"/>
  </w:style>
  <w:style w:type="character" w:styleId="Hyperlink">
    <w:name w:val="Hyperlink"/>
    <w:basedOn w:val="DefaultParagraphFont"/>
    <w:uiPriority w:val="99"/>
    <w:unhideWhenUsed/>
    <w:rsid w:val="00766851"/>
    <w:rPr>
      <w:color w:val="0563C1" w:themeColor="hyperlink"/>
      <w:u w:val="single"/>
    </w:rPr>
  </w:style>
  <w:style w:type="paragraph" w:customStyle="1" w:styleId="Standard">
    <w:name w:val="Standard"/>
    <w:rsid w:val="00D542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AD3B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7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a@politsei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an.serov@vikingsecurity.e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664CC-1C5B-4B1E-A8A3-903A0D427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686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TKM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Kips</dc:creator>
  <cp:lastModifiedBy>Oliver Kips</cp:lastModifiedBy>
  <cp:revision>2</cp:revision>
  <cp:lastPrinted>2024-03-12T08:32:00Z</cp:lastPrinted>
  <dcterms:created xsi:type="dcterms:W3CDTF">2024-03-12T07:15:00Z</dcterms:created>
  <dcterms:modified xsi:type="dcterms:W3CDTF">2024-03-12T09:10:00Z</dcterms:modified>
</cp:coreProperties>
</file>